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6A" w:rsidRPr="001B6D9A" w:rsidRDefault="00366083" w:rsidP="00366083">
      <w:pPr>
        <w:rPr>
          <w:rFonts w:asciiTheme="minorHAnsi" w:hAnsiTheme="minorHAnsi"/>
          <w:u w:val="single"/>
        </w:rPr>
      </w:pPr>
      <w:r w:rsidRPr="00366083">
        <w:rPr>
          <w:rFonts w:asciiTheme="minorHAnsi" w:hAnsiTheme="minorHAnsi"/>
          <w:b/>
          <w:u w:val="single"/>
        </w:rPr>
        <w:t xml:space="preserve">CIP: </w:t>
      </w:r>
      <w:r w:rsidR="00D62547" w:rsidRPr="00366083">
        <w:rPr>
          <w:rFonts w:asciiTheme="minorHAnsi" w:hAnsiTheme="minorHAnsi"/>
          <w:b/>
          <w:u w:val="single"/>
        </w:rPr>
        <w:t>English Developmental Education Redesign</w:t>
      </w:r>
      <w:r w:rsidRPr="00366083">
        <w:rPr>
          <w:rFonts w:asciiTheme="minorHAnsi" w:hAnsiTheme="minorHAnsi"/>
          <w:b/>
          <w:u w:val="single"/>
        </w:rPr>
        <w:t xml:space="preserve"> Fall 2012 – </w:t>
      </w:r>
      <w:proofErr w:type="gramStart"/>
      <w:r w:rsidRPr="00366083">
        <w:rPr>
          <w:rFonts w:asciiTheme="minorHAnsi" w:hAnsiTheme="minorHAnsi"/>
          <w:b/>
          <w:u w:val="single"/>
        </w:rPr>
        <w:t>Spring</w:t>
      </w:r>
      <w:proofErr w:type="gramEnd"/>
      <w:r w:rsidRPr="00366083">
        <w:rPr>
          <w:rFonts w:asciiTheme="minorHAnsi" w:hAnsiTheme="minorHAnsi"/>
          <w:b/>
          <w:u w:val="single"/>
        </w:rPr>
        <w:t xml:space="preserve"> 2014</w:t>
      </w:r>
      <w:r w:rsidRPr="00366083">
        <w:rPr>
          <w:rFonts w:asciiTheme="minorHAnsi" w:hAnsiTheme="minorHAnsi"/>
        </w:rPr>
        <w:t xml:space="preserve">                      </w:t>
      </w:r>
      <w:r>
        <w:rPr>
          <w:rFonts w:asciiTheme="minorHAnsi" w:hAnsiTheme="minorHAnsi"/>
          <w:i/>
          <w:noProof/>
        </w:rPr>
        <w:drawing>
          <wp:inline distT="0" distB="0" distL="0" distR="0" wp14:anchorId="634B0AD7" wp14:editId="50EBBF7C">
            <wp:extent cx="636105" cy="580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ear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18" cy="59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56A" w:rsidRDefault="00FA256A" w:rsidP="00FA256A">
      <w:pPr>
        <w:rPr>
          <w:rFonts w:asciiTheme="minorHAnsi" w:hAnsiTheme="minorHAnsi"/>
          <w:b/>
        </w:rPr>
      </w:pPr>
    </w:p>
    <w:p w:rsidR="00AD6028" w:rsidRPr="00FA256A" w:rsidRDefault="00AD6028" w:rsidP="00FA256A">
      <w:pPr>
        <w:rPr>
          <w:rFonts w:asciiTheme="minorHAnsi" w:hAnsiTheme="minorHAnsi"/>
        </w:rPr>
      </w:pPr>
      <w:r w:rsidRPr="00043C72">
        <w:rPr>
          <w:rFonts w:asciiTheme="minorHAnsi" w:hAnsiTheme="minorHAnsi"/>
          <w:b/>
        </w:rPr>
        <w:t>QUESTION 1</w:t>
      </w:r>
      <w:r w:rsidR="00327CD6">
        <w:rPr>
          <w:rFonts w:asciiTheme="minorHAnsi" w:hAnsiTheme="minorHAnsi"/>
          <w:b/>
        </w:rPr>
        <w:t xml:space="preserve"> (overview)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0A6CB2" w:rsidRPr="00557DA0" w:rsidRDefault="008730D3">
      <w:pPr>
        <w:rPr>
          <w:rFonts w:asciiTheme="minorHAnsi" w:hAnsiTheme="minorHAnsi"/>
          <w:color w:val="AEAAAA" w:themeColor="background2" w:themeShade="BF"/>
          <w:sz w:val="16"/>
          <w:szCs w:val="16"/>
        </w:rPr>
      </w:pPr>
      <w:r w:rsidRPr="00557DA0"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At this point, you should be able to articulate your ILEARN, Operational Unit, improvement plan.  The questions below are three ways to ask the same thing. </w:t>
      </w:r>
    </w:p>
    <w:p w:rsidR="008730D3" w:rsidRPr="00557DA0" w:rsidRDefault="008730D3">
      <w:pPr>
        <w:rPr>
          <w:rFonts w:asciiTheme="minorHAnsi" w:hAnsiTheme="minorHAnsi"/>
          <w:color w:val="AEAAAA" w:themeColor="background2" w:themeShade="BF"/>
          <w:sz w:val="16"/>
          <w:szCs w:val="16"/>
        </w:rPr>
      </w:pPr>
      <w:r w:rsidRPr="00557DA0">
        <w:rPr>
          <w:rFonts w:asciiTheme="minorHAnsi" w:hAnsiTheme="minorHAnsi"/>
          <w:i/>
          <w:color w:val="AEAAAA" w:themeColor="background2" w:themeShade="BF"/>
          <w:sz w:val="16"/>
          <w:szCs w:val="16"/>
          <w:u w:val="single"/>
        </w:rPr>
        <w:t>In</w:t>
      </w:r>
      <w:r w:rsidRPr="00557DA0">
        <w:rPr>
          <w:rFonts w:asciiTheme="minorHAnsi" w:hAnsiTheme="minorHAnsi"/>
          <w:i/>
          <w:color w:val="AEAAAA" w:themeColor="background2" w:themeShade="BF"/>
          <w:sz w:val="16"/>
          <w:szCs w:val="16"/>
        </w:rPr>
        <w:t xml:space="preserve"> </w:t>
      </w:r>
      <w:r w:rsidRPr="00557DA0">
        <w:rPr>
          <w:rFonts w:asciiTheme="minorHAnsi" w:hAnsiTheme="minorHAnsi"/>
          <w:i/>
          <w:color w:val="AEAAAA" w:themeColor="background2" w:themeShade="BF"/>
          <w:sz w:val="16"/>
          <w:szCs w:val="16"/>
          <w:u w:val="single"/>
        </w:rPr>
        <w:t>less than 50 words</w:t>
      </w:r>
      <w:r w:rsidRPr="00557DA0">
        <w:rPr>
          <w:rFonts w:asciiTheme="minorHAnsi" w:hAnsiTheme="minorHAnsi"/>
          <w:i/>
          <w:color w:val="AEAAAA" w:themeColor="background2" w:themeShade="BF"/>
          <w:sz w:val="16"/>
          <w:szCs w:val="16"/>
        </w:rPr>
        <w:t>,</w:t>
      </w:r>
      <w:r w:rsidRPr="00557DA0"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 please respond to the question </w:t>
      </w:r>
      <w:r w:rsidR="00AD6028" w:rsidRPr="00557DA0"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that makes the most sense to you.  </w:t>
      </w:r>
    </w:p>
    <w:p w:rsidR="00947BD3" w:rsidRDefault="00947BD3" w:rsidP="00AD6028">
      <w:pPr>
        <w:pStyle w:val="ListParagraph"/>
        <w:numPr>
          <w:ilvl w:val="0"/>
          <w:numId w:val="2"/>
        </w:numPr>
        <w:rPr>
          <w:rFonts w:asciiTheme="minorHAnsi" w:hAnsiTheme="minorHAnsi"/>
          <w:color w:val="AEAAAA" w:themeColor="background2" w:themeShade="BF"/>
          <w:sz w:val="16"/>
          <w:szCs w:val="16"/>
        </w:rPr>
      </w:pPr>
      <w:r w:rsidRPr="00557DA0">
        <w:rPr>
          <w:rFonts w:asciiTheme="minorHAnsi" w:hAnsiTheme="minorHAnsi"/>
          <w:color w:val="AEAAAA" w:themeColor="background2" w:themeShade="BF"/>
          <w:sz w:val="16"/>
          <w:szCs w:val="16"/>
        </w:rPr>
        <w:t>What is the focus of your Operational Unit improvement plan?</w:t>
      </w:r>
    </w:p>
    <w:p w:rsidR="00AD6028" w:rsidRPr="00557DA0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color w:val="AEAAAA" w:themeColor="background2" w:themeShade="BF"/>
          <w:sz w:val="16"/>
          <w:szCs w:val="16"/>
        </w:rPr>
      </w:pPr>
      <w:r w:rsidRPr="00557DA0">
        <w:rPr>
          <w:rFonts w:asciiTheme="minorHAnsi" w:hAnsiTheme="minorHAnsi"/>
          <w:color w:val="AEAAAA" w:themeColor="background2" w:themeShade="BF"/>
          <w:sz w:val="16"/>
          <w:szCs w:val="16"/>
        </w:rPr>
        <w:t>What problem(s) have you identified in your Operational Unit that you will work to address?</w:t>
      </w:r>
    </w:p>
    <w:p w:rsidR="00AD6028" w:rsidRPr="00557DA0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color w:val="AEAAAA" w:themeColor="background2" w:themeShade="BF"/>
          <w:sz w:val="16"/>
          <w:szCs w:val="16"/>
        </w:rPr>
      </w:pPr>
      <w:r w:rsidRPr="00557DA0"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What is your Operational Unit’s strategic plan for improvement?  </w:t>
      </w:r>
    </w:p>
    <w:p w:rsidR="008730D3" w:rsidRDefault="008730D3">
      <w:pPr>
        <w:rPr>
          <w:rFonts w:asciiTheme="minorHAnsi" w:hAnsiTheme="minorHAnsi"/>
          <w:sz w:val="16"/>
          <w:szCs w:val="16"/>
        </w:rPr>
      </w:pPr>
    </w:p>
    <w:p w:rsidR="00CE28B9" w:rsidRDefault="00CE28B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The focus of the EGT program improvement is to increase enrollment, develop strategies to increase FTE in AEC</w:t>
      </w:r>
      <w:r w:rsidR="00D728A6">
        <w:rPr>
          <w:rFonts w:asciiTheme="minorHAnsi" w:hAnsiTheme="minorHAnsi"/>
          <w:sz w:val="16"/>
          <w:szCs w:val="16"/>
        </w:rPr>
        <w:t xml:space="preserve"> and establish a recovery plan</w:t>
      </w:r>
      <w:r>
        <w:rPr>
          <w:rFonts w:asciiTheme="minorHAnsi" w:hAnsiTheme="minorHAnsi"/>
          <w:sz w:val="16"/>
          <w:szCs w:val="16"/>
        </w:rPr>
        <w:t xml:space="preserve">, and bring the curriculum up to date with industry standards. </w:t>
      </w:r>
    </w:p>
    <w:p w:rsidR="00CE28B9" w:rsidRDefault="00CE28B9">
      <w:pPr>
        <w:rPr>
          <w:rFonts w:asciiTheme="minorHAnsi" w:hAnsiTheme="minorHAnsi"/>
          <w:sz w:val="16"/>
          <w:szCs w:val="16"/>
        </w:rPr>
      </w:pPr>
    </w:p>
    <w:p w:rsidR="00CE28B9" w:rsidRDefault="00CE28B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The reason for the program improvement plan is to increase enrollment in on</w:t>
      </w:r>
      <w:r w:rsidR="00D728A6">
        <w:rPr>
          <w:rFonts w:asciiTheme="minorHAnsi" w:hAnsiTheme="minorHAnsi"/>
          <w:sz w:val="16"/>
          <w:szCs w:val="16"/>
        </w:rPr>
        <w:t>-</w:t>
      </w:r>
      <w:r>
        <w:rPr>
          <w:rFonts w:asciiTheme="minorHAnsi" w:hAnsiTheme="minorHAnsi"/>
          <w:sz w:val="16"/>
          <w:szCs w:val="16"/>
        </w:rPr>
        <w:t xml:space="preserve"> campus courses.  Also, due to the trend in decreasing FTE in AEC, the program is in danger of being phased out if enrollment </w:t>
      </w:r>
      <w:r w:rsidR="00D728A6">
        <w:rPr>
          <w:rFonts w:asciiTheme="minorHAnsi" w:hAnsiTheme="minorHAnsi"/>
          <w:sz w:val="16"/>
          <w:szCs w:val="16"/>
        </w:rPr>
        <w:t>does</w:t>
      </w:r>
      <w:r>
        <w:rPr>
          <w:rFonts w:asciiTheme="minorHAnsi" w:hAnsiTheme="minorHAnsi"/>
          <w:sz w:val="16"/>
          <w:szCs w:val="16"/>
        </w:rPr>
        <w:t xml:space="preserve"> not increased.  </w:t>
      </w:r>
      <w:r w:rsidR="00D728A6">
        <w:rPr>
          <w:rFonts w:asciiTheme="minorHAnsi" w:hAnsiTheme="minorHAnsi"/>
          <w:sz w:val="16"/>
          <w:szCs w:val="16"/>
        </w:rPr>
        <w:t xml:space="preserve">Finally, advisory board members suggested new program skills. </w:t>
      </w:r>
    </w:p>
    <w:p w:rsidR="00D728A6" w:rsidRDefault="00D728A6">
      <w:pPr>
        <w:rPr>
          <w:rFonts w:asciiTheme="minorHAnsi" w:hAnsiTheme="minorHAnsi"/>
          <w:sz w:val="16"/>
          <w:szCs w:val="16"/>
        </w:rPr>
      </w:pPr>
    </w:p>
    <w:p w:rsidR="00D728A6" w:rsidRDefault="00D728A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The strategic plan for improvement includes:</w:t>
      </w:r>
    </w:p>
    <w:p w:rsidR="00D728A6" w:rsidRDefault="00D728A6" w:rsidP="00D728A6">
      <w:pPr>
        <w:pStyle w:val="ListParagraph"/>
        <w:numPr>
          <w:ilvl w:val="0"/>
          <w:numId w:val="6"/>
        </w:num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Switching classes from day to night</w:t>
      </w:r>
    </w:p>
    <w:p w:rsidR="00D728A6" w:rsidRDefault="00D728A6" w:rsidP="00D728A6">
      <w:pPr>
        <w:pStyle w:val="ListParagraph"/>
        <w:numPr>
          <w:ilvl w:val="0"/>
          <w:numId w:val="6"/>
        </w:num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Eliminate one AEC course that overlapped information</w:t>
      </w:r>
    </w:p>
    <w:p w:rsidR="00D728A6" w:rsidRDefault="00D728A6" w:rsidP="00D728A6">
      <w:pPr>
        <w:pStyle w:val="ListParagraph"/>
        <w:numPr>
          <w:ilvl w:val="0"/>
          <w:numId w:val="6"/>
        </w:num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Increase individualized advising</w:t>
      </w:r>
    </w:p>
    <w:p w:rsidR="00D728A6" w:rsidRDefault="00D728A6" w:rsidP="00D728A6">
      <w:pPr>
        <w:pStyle w:val="ListParagraph"/>
        <w:numPr>
          <w:ilvl w:val="0"/>
          <w:numId w:val="6"/>
        </w:num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Align industry requirements to program offerings</w:t>
      </w:r>
    </w:p>
    <w:p w:rsidR="00D728A6" w:rsidRPr="00D728A6" w:rsidRDefault="00D728A6" w:rsidP="00D728A6">
      <w:pPr>
        <w:pStyle w:val="ListParagraph"/>
        <w:numPr>
          <w:ilvl w:val="0"/>
          <w:numId w:val="6"/>
        </w:num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Redesigned AEC certificate requirements</w:t>
      </w:r>
    </w:p>
    <w:p w:rsidR="00CE28B9" w:rsidRDefault="00CE28B9">
      <w:pPr>
        <w:rPr>
          <w:rFonts w:asciiTheme="minorHAnsi" w:hAnsiTheme="minorHAnsi"/>
          <w:sz w:val="16"/>
          <w:szCs w:val="16"/>
        </w:rPr>
      </w:pPr>
    </w:p>
    <w:p w:rsidR="007A1EE4" w:rsidRPr="00043C72" w:rsidRDefault="00043C7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C7E04" wp14:editId="2EAB61FB">
                <wp:simplePos x="0" y="0"/>
                <wp:positionH relativeFrom="margin">
                  <wp:align>left</wp:align>
                </wp:positionH>
                <wp:positionV relativeFrom="paragraph">
                  <wp:posOffset>105851</wp:posOffset>
                </wp:positionV>
                <wp:extent cx="6159062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6F415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35pt" to="484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9/twEAAMMDAAAOAAAAZHJzL2Uyb0RvYy54bWysU8GO0zAQvSPxD5bvNGkl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>QUESTION 2</w:t>
      </w:r>
      <w:r w:rsidR="00327CD6">
        <w:rPr>
          <w:rFonts w:asciiTheme="minorHAnsi" w:hAnsiTheme="minorHAnsi"/>
          <w:b/>
        </w:rPr>
        <w:t xml:space="preserve"> (baseline data)</w:t>
      </w:r>
    </w:p>
    <w:p w:rsidR="00AD6028" w:rsidRPr="00557DA0" w:rsidRDefault="00AD6028">
      <w:pPr>
        <w:rPr>
          <w:rFonts w:asciiTheme="minorHAnsi" w:hAnsiTheme="minorHAnsi"/>
          <w:color w:val="AEAAAA" w:themeColor="background2" w:themeShade="BF"/>
          <w:sz w:val="16"/>
          <w:szCs w:val="16"/>
        </w:rPr>
      </w:pPr>
      <w:r w:rsidRPr="00557DA0"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What data supports the focus of the Operational Unit’s improvement plan? </w:t>
      </w:r>
    </w:p>
    <w:p w:rsidR="00722EF0" w:rsidRDefault="00722EF0" w:rsidP="00043C72">
      <w:pPr>
        <w:ind w:left="720"/>
        <w:rPr>
          <w:rFonts w:asciiTheme="minorHAnsi" w:hAnsiTheme="minorHAnsi"/>
          <w:color w:val="808080" w:themeColor="background1" w:themeShade="80"/>
          <w:sz w:val="16"/>
          <w:szCs w:val="16"/>
        </w:rPr>
      </w:pPr>
    </w:p>
    <w:p w:rsidR="00722EF0" w:rsidRDefault="008A44B1" w:rsidP="00043C72">
      <w:pPr>
        <w:ind w:left="720"/>
        <w:rPr>
          <w:rFonts w:asciiTheme="minorHAnsi" w:hAnsiTheme="minorHAnsi"/>
          <w:color w:val="808080" w:themeColor="background1" w:themeShade="80"/>
          <w:sz w:val="16"/>
          <w:szCs w:val="16"/>
        </w:rPr>
      </w:pPr>
      <w:r>
        <w:rPr>
          <w:rFonts w:asciiTheme="minorHAnsi" w:hAnsiTheme="minorHAnsi"/>
          <w:noProof/>
          <w:color w:val="808080" w:themeColor="background1" w:themeShade="80"/>
          <w:sz w:val="16"/>
          <w:szCs w:val="16"/>
        </w:rPr>
        <w:drawing>
          <wp:inline distT="0" distB="0" distL="0" distR="0" wp14:anchorId="1AFE904B">
            <wp:extent cx="5581469" cy="160779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04" cy="1619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4B1" w:rsidRDefault="008A44B1" w:rsidP="008A44B1">
      <w:pPr>
        <w:ind w:left="720"/>
        <w:jc w:val="center"/>
        <w:rPr>
          <w:rFonts w:asciiTheme="minorHAnsi" w:hAnsiTheme="minorHAnsi"/>
          <w:b/>
          <w:sz w:val="20"/>
          <w:szCs w:val="16"/>
        </w:rPr>
      </w:pPr>
      <w:r w:rsidRPr="008A44B1">
        <w:rPr>
          <w:rFonts w:asciiTheme="minorHAnsi" w:hAnsiTheme="minorHAnsi"/>
          <w:b/>
          <w:bCs/>
          <w:sz w:val="20"/>
          <w:szCs w:val="16"/>
        </w:rPr>
        <w:t xml:space="preserve">201720 FTE </w:t>
      </w:r>
      <w:r w:rsidRPr="008A44B1">
        <w:rPr>
          <w:rFonts w:asciiTheme="minorHAnsi" w:hAnsiTheme="minorHAnsi"/>
          <w:b/>
          <w:sz w:val="20"/>
          <w:szCs w:val="16"/>
        </w:rPr>
        <w:t>by Subject YTD Comparison</w:t>
      </w:r>
      <w:r w:rsidRPr="008A44B1">
        <w:rPr>
          <w:rFonts w:asciiTheme="minorHAnsi" w:hAnsiTheme="minorHAnsi"/>
          <w:b/>
          <w:sz w:val="20"/>
          <w:szCs w:val="16"/>
        </w:rPr>
        <w:br/>
        <w:t xml:space="preserve">FTE </w:t>
      </w:r>
      <w:r w:rsidRPr="008A44B1">
        <w:rPr>
          <w:rFonts w:asciiTheme="minorHAnsi" w:hAnsiTheme="minorHAnsi"/>
          <w:b/>
          <w:bCs/>
          <w:sz w:val="20"/>
          <w:szCs w:val="16"/>
        </w:rPr>
        <w:t>comparison</w:t>
      </w:r>
      <w:r w:rsidRPr="008A44B1">
        <w:rPr>
          <w:rFonts w:asciiTheme="minorHAnsi" w:hAnsiTheme="minorHAnsi"/>
          <w:b/>
          <w:sz w:val="20"/>
          <w:szCs w:val="16"/>
        </w:rPr>
        <w:t xml:space="preserve"> Oct2015 – oct2016</w:t>
      </w:r>
    </w:p>
    <w:p w:rsidR="008A44B1" w:rsidRDefault="008A44B1" w:rsidP="008A44B1">
      <w:pPr>
        <w:ind w:left="720"/>
        <w:jc w:val="center"/>
        <w:rPr>
          <w:rFonts w:asciiTheme="minorHAnsi" w:hAnsiTheme="minorHAnsi"/>
          <w:b/>
          <w:sz w:val="20"/>
          <w:szCs w:val="16"/>
        </w:rPr>
      </w:pPr>
    </w:p>
    <w:p w:rsidR="008A44B1" w:rsidRDefault="008A44B1" w:rsidP="008A44B1">
      <w:pPr>
        <w:ind w:left="720"/>
        <w:rPr>
          <w:rFonts w:asciiTheme="minorHAnsi" w:hAnsiTheme="minorHAnsi"/>
          <w:b/>
          <w:sz w:val="20"/>
          <w:szCs w:val="16"/>
        </w:rPr>
      </w:pPr>
      <w:r w:rsidRPr="008A44B1">
        <w:rPr>
          <w:rFonts w:asciiTheme="minorHAnsi" w:hAnsiTheme="minorHAnsi"/>
          <w:b/>
          <w:sz w:val="20"/>
          <w:szCs w:val="16"/>
        </w:rPr>
        <w:drawing>
          <wp:inline distT="0" distB="0" distL="0" distR="0" wp14:anchorId="759FEF72" wp14:editId="3DFA98A1">
            <wp:extent cx="4882243" cy="1975757"/>
            <wp:effectExtent l="0" t="0" r="13970" b="5715"/>
            <wp:docPr id="5" name="Chart 5" descr="Clustered Column – Line Combination chart showing the values of 3 series for 4 categories. The first 2 series are columns and the 3rd series is the line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44B1" w:rsidRPr="008A44B1" w:rsidRDefault="008A44B1" w:rsidP="008A44B1">
      <w:pPr>
        <w:ind w:left="720"/>
        <w:jc w:val="center"/>
        <w:rPr>
          <w:rFonts w:asciiTheme="minorHAnsi" w:hAnsiTheme="minorHAnsi"/>
          <w:b/>
          <w:sz w:val="20"/>
          <w:szCs w:val="16"/>
        </w:rPr>
      </w:pPr>
      <w:r>
        <w:rPr>
          <w:rFonts w:asciiTheme="minorHAnsi" w:hAnsiTheme="minorHAnsi"/>
          <w:b/>
          <w:sz w:val="20"/>
          <w:szCs w:val="16"/>
        </w:rPr>
        <w:t>FTE Comparison</w:t>
      </w:r>
    </w:p>
    <w:p w:rsidR="00722EF0" w:rsidRDefault="00722EF0" w:rsidP="00043C72">
      <w:pPr>
        <w:ind w:left="720"/>
        <w:rPr>
          <w:rFonts w:asciiTheme="minorHAnsi" w:hAnsiTheme="minorHAnsi"/>
          <w:color w:val="808080" w:themeColor="background1" w:themeShade="80"/>
          <w:sz w:val="16"/>
          <w:szCs w:val="16"/>
        </w:rPr>
      </w:pPr>
      <w:r>
        <w:rPr>
          <w:rFonts w:asciiTheme="minorHAnsi" w:hAnsiTheme="minorHAnsi"/>
          <w:color w:val="808080" w:themeColor="background1" w:themeShade="80"/>
          <w:sz w:val="16"/>
          <w:szCs w:val="16"/>
        </w:rPr>
        <w:t>INSTERT Excerpts from advisory board minutes</w:t>
      </w:r>
    </w:p>
    <w:p w:rsidR="00A132AE" w:rsidRDefault="00A132AE" w:rsidP="00043C72">
      <w:pPr>
        <w:ind w:left="720"/>
        <w:rPr>
          <w:rFonts w:asciiTheme="minorHAnsi" w:hAnsiTheme="minorHAnsi"/>
          <w:color w:val="808080" w:themeColor="background1" w:themeShade="80"/>
          <w:sz w:val="16"/>
          <w:szCs w:val="16"/>
        </w:rPr>
      </w:pPr>
    </w:p>
    <w:p w:rsidR="00A132AE" w:rsidRDefault="00A132AE" w:rsidP="00043C72">
      <w:pPr>
        <w:ind w:left="720"/>
        <w:rPr>
          <w:rFonts w:asciiTheme="minorHAnsi" w:hAnsiTheme="minorHAnsi"/>
          <w:color w:val="808080" w:themeColor="background1" w:themeShade="80"/>
          <w:sz w:val="16"/>
          <w:szCs w:val="16"/>
        </w:rPr>
      </w:pPr>
    </w:p>
    <w:p w:rsidR="00A132AE" w:rsidRPr="00557DA0" w:rsidRDefault="00A132AE" w:rsidP="00043C72">
      <w:pPr>
        <w:ind w:left="720"/>
        <w:rPr>
          <w:rFonts w:asciiTheme="minorHAnsi" w:hAnsiTheme="minorHAnsi"/>
          <w:color w:val="808080" w:themeColor="background1" w:themeShade="80"/>
          <w:sz w:val="16"/>
          <w:szCs w:val="16"/>
        </w:rPr>
      </w:pPr>
    </w:p>
    <w:p w:rsidR="00AD6028" w:rsidRPr="00043C72" w:rsidRDefault="00B706D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D7119" wp14:editId="2598C0F9">
                <wp:simplePos x="0" y="0"/>
                <wp:positionH relativeFrom="margin">
                  <wp:align>left</wp:align>
                </wp:positionH>
                <wp:positionV relativeFrom="paragraph">
                  <wp:posOffset>78215</wp:posOffset>
                </wp:positionV>
                <wp:extent cx="6159062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8FD70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15pt" to="484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y9twEAAMMDAAAOAAAAZHJzL2Uyb0RvYy54bWysU8GO0zAQvSPxD5bvNGlXVB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lastRenderedPageBreak/>
        <w:t>QUESTION 3</w:t>
      </w:r>
      <w:r w:rsidR="00327CD6">
        <w:rPr>
          <w:rFonts w:asciiTheme="minorHAnsi" w:hAnsiTheme="minorHAnsi"/>
          <w:b/>
        </w:rPr>
        <w:t xml:space="preserve"> (success indicators)</w:t>
      </w:r>
    </w:p>
    <w:p w:rsidR="00AD6028" w:rsidRPr="00557DA0" w:rsidRDefault="00F8163B">
      <w:pPr>
        <w:rPr>
          <w:rFonts w:asciiTheme="minorHAnsi" w:hAnsiTheme="minorHAnsi"/>
          <w:color w:val="AEAAAA" w:themeColor="background2" w:themeShade="BF"/>
          <w:sz w:val="16"/>
          <w:szCs w:val="16"/>
        </w:rPr>
      </w:pPr>
      <w:r>
        <w:rPr>
          <w:rFonts w:asciiTheme="minorHAnsi" w:hAnsiTheme="minorHAnsi"/>
          <w:color w:val="AEAAAA" w:themeColor="background2" w:themeShade="BF"/>
          <w:sz w:val="16"/>
          <w:szCs w:val="16"/>
        </w:rPr>
        <w:t>H</w:t>
      </w:r>
      <w:r w:rsidR="00AD6028" w:rsidRPr="00557DA0">
        <w:rPr>
          <w:rFonts w:asciiTheme="minorHAnsi" w:hAnsiTheme="minorHAnsi"/>
          <w:color w:val="AEAAAA" w:themeColor="background2" w:themeShade="BF"/>
          <w:sz w:val="16"/>
          <w:szCs w:val="16"/>
        </w:rPr>
        <w:t>ow will you know if your Operational Unit’s improvement plan worked? In other words, what are your indicator</w:t>
      </w:r>
      <w:r w:rsidR="0088164D" w:rsidRPr="00557DA0">
        <w:rPr>
          <w:rFonts w:asciiTheme="minorHAnsi" w:hAnsiTheme="minorHAnsi"/>
          <w:color w:val="AEAAAA" w:themeColor="background2" w:themeShade="BF"/>
          <w:sz w:val="16"/>
          <w:szCs w:val="16"/>
        </w:rPr>
        <w:t>s of success?</w:t>
      </w:r>
      <w:r w:rsidR="00AD6028" w:rsidRPr="00557DA0"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 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AD6028" w:rsidRDefault="00F8163B" w:rsidP="00AD6028">
      <w:pPr>
        <w:rPr>
          <w:rFonts w:asciiTheme="minorHAnsi" w:hAnsiTheme="minorHAnsi"/>
          <w:sz w:val="20"/>
          <w:szCs w:val="20"/>
        </w:rPr>
      </w:pPr>
      <w:r w:rsidRPr="00557DA0">
        <w:rPr>
          <w:rFonts w:asciiTheme="minorHAnsi" w:hAnsiTheme="minorHAnsi"/>
          <w:sz w:val="20"/>
          <w:szCs w:val="20"/>
        </w:rPr>
        <w:t xml:space="preserve">The </w:t>
      </w:r>
      <w:r w:rsidR="0090666A">
        <w:rPr>
          <w:rFonts w:asciiTheme="minorHAnsi" w:hAnsiTheme="minorHAnsi"/>
          <w:sz w:val="20"/>
          <w:szCs w:val="20"/>
        </w:rPr>
        <w:t>EGT improvement plan will</w:t>
      </w:r>
      <w:r>
        <w:rPr>
          <w:rFonts w:asciiTheme="minorHAnsi" w:hAnsiTheme="minorHAnsi"/>
          <w:sz w:val="20"/>
          <w:szCs w:val="20"/>
        </w:rPr>
        <w:t xml:space="preserve"> demonstrate success by</w:t>
      </w:r>
    </w:p>
    <w:p w:rsidR="00F8163B" w:rsidRPr="000502D1" w:rsidRDefault="00A132AE" w:rsidP="000502D1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Increasing program FTE by 10</w:t>
      </w:r>
      <w:r w:rsidR="0090666A">
        <w:rPr>
          <w:rFonts w:asciiTheme="minorHAnsi" w:hAnsiTheme="minorHAnsi"/>
          <w:sz w:val="20"/>
          <w:szCs w:val="20"/>
        </w:rPr>
        <w:t>%</w:t>
      </w:r>
    </w:p>
    <w:p w:rsidR="00F8163B" w:rsidRPr="000502D1" w:rsidRDefault="0090666A" w:rsidP="000502D1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Increase AEC 10</w:t>
      </w:r>
      <w:r w:rsidR="00A132AE">
        <w:rPr>
          <w:rFonts w:asciiTheme="minorHAnsi" w:hAnsiTheme="minorHAnsi"/>
          <w:sz w:val="20"/>
          <w:szCs w:val="20"/>
        </w:rPr>
        <w:t>1 and 102 course enrollment by 30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% each year for the next three years. </w:t>
      </w:r>
    </w:p>
    <w:p w:rsidR="00F8163B" w:rsidRDefault="00DD283F" w:rsidP="000502D1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Positive feedback from advisory board.  Develop employer survey. </w:t>
      </w:r>
    </w:p>
    <w:p w:rsidR="001F008E" w:rsidRDefault="001F008E" w:rsidP="001F008E">
      <w:pPr>
        <w:rPr>
          <w:rFonts w:asciiTheme="minorHAnsi" w:hAnsiTheme="minorHAnsi"/>
          <w:sz w:val="20"/>
          <w:szCs w:val="20"/>
        </w:rPr>
      </w:pPr>
    </w:p>
    <w:p w:rsidR="00794A74" w:rsidRDefault="00794A74" w:rsidP="001F008E">
      <w:pPr>
        <w:rPr>
          <w:rFonts w:asciiTheme="minorHAnsi" w:hAnsiTheme="minorHAnsi"/>
          <w:sz w:val="20"/>
          <w:szCs w:val="20"/>
        </w:rPr>
      </w:pPr>
    </w:p>
    <w:p w:rsidR="001F008E" w:rsidRDefault="001F008E" w:rsidP="001F008E">
      <w:pPr>
        <w:rPr>
          <w:rFonts w:asciiTheme="minorHAnsi" w:hAnsiTheme="minorHAnsi"/>
          <w:sz w:val="20"/>
          <w:szCs w:val="20"/>
        </w:rPr>
      </w:pPr>
    </w:p>
    <w:p w:rsidR="00A73651" w:rsidRDefault="00F870FA" w:rsidP="001F008E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9A586" wp14:editId="580FEA15">
                <wp:simplePos x="0" y="0"/>
                <wp:positionH relativeFrom="margin">
                  <wp:align>left</wp:align>
                </wp:positionH>
                <wp:positionV relativeFrom="paragraph">
                  <wp:posOffset>-40005</wp:posOffset>
                </wp:positionV>
                <wp:extent cx="6158865" cy="0"/>
                <wp:effectExtent l="0" t="0" r="323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E04DD" id="Straight Connector 8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3.15pt" to="484.9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1F008E" w:rsidRPr="00043C72" w:rsidRDefault="001F008E" w:rsidP="001F008E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 xml:space="preserve">QUESTION </w:t>
      </w:r>
      <w:r>
        <w:rPr>
          <w:rFonts w:asciiTheme="minorHAnsi" w:hAnsiTheme="minorHAnsi"/>
          <w:b/>
        </w:rPr>
        <w:t>4</w:t>
      </w:r>
      <w:r w:rsidR="00327CD6">
        <w:rPr>
          <w:rFonts w:asciiTheme="minorHAnsi" w:hAnsiTheme="minorHAnsi"/>
          <w:b/>
        </w:rPr>
        <w:t xml:space="preserve"> (comparative data)</w:t>
      </w:r>
    </w:p>
    <w:p w:rsidR="001F008E" w:rsidRPr="00557DA0" w:rsidRDefault="001F008E" w:rsidP="001F008E">
      <w:pPr>
        <w:rPr>
          <w:rFonts w:asciiTheme="minorHAnsi" w:hAnsiTheme="minorHAnsi"/>
          <w:color w:val="AEAAAA" w:themeColor="background2" w:themeShade="BF"/>
          <w:sz w:val="16"/>
          <w:szCs w:val="16"/>
        </w:rPr>
      </w:pPr>
      <w:r>
        <w:rPr>
          <w:rFonts w:asciiTheme="minorHAnsi" w:hAnsiTheme="minorHAnsi"/>
          <w:color w:val="AEAAAA" w:themeColor="background2" w:themeShade="BF"/>
          <w:sz w:val="16"/>
          <w:szCs w:val="16"/>
        </w:rPr>
        <w:t>What comparative data indicates success or areas of improvement?</w:t>
      </w:r>
    </w:p>
    <w:p w:rsidR="001F008E" w:rsidRDefault="001F008E" w:rsidP="001F008E">
      <w:pPr>
        <w:rPr>
          <w:rFonts w:asciiTheme="minorHAnsi" w:hAnsiTheme="minorHAnsi"/>
          <w:sz w:val="20"/>
          <w:szCs w:val="20"/>
        </w:rPr>
      </w:pPr>
    </w:p>
    <w:p w:rsidR="001F008E" w:rsidRDefault="001F008E" w:rsidP="001F008E">
      <w:pPr>
        <w:rPr>
          <w:rFonts w:asciiTheme="minorHAnsi" w:hAnsiTheme="minorHAnsi"/>
          <w:sz w:val="20"/>
          <w:szCs w:val="20"/>
        </w:rPr>
      </w:pPr>
    </w:p>
    <w:p w:rsidR="00F870FA" w:rsidRDefault="00F870FA" w:rsidP="001F008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9C034" wp14:editId="1DFF60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59062" cy="0"/>
                <wp:effectExtent l="0" t="0" r="323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4E11D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MDtwEAAMMDAAAOAAAAZHJzL2Uyb0RvYy54bWysU8GO0zAQvSPxD5bvNGkluh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96C93" w:rsidRPr="00043C72" w:rsidRDefault="00B96C93" w:rsidP="00B96C93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 xml:space="preserve">QUESTION </w:t>
      </w:r>
      <w:r>
        <w:rPr>
          <w:rFonts w:asciiTheme="minorHAnsi" w:hAnsiTheme="minorHAnsi"/>
          <w:b/>
        </w:rPr>
        <w:t>5</w:t>
      </w:r>
      <w:r w:rsidR="00327CD6">
        <w:rPr>
          <w:rFonts w:asciiTheme="minorHAnsi" w:hAnsiTheme="minorHAnsi"/>
          <w:b/>
        </w:rPr>
        <w:t xml:space="preserve"> (conclusions and future action)</w:t>
      </w:r>
    </w:p>
    <w:p w:rsidR="00B96C93" w:rsidRDefault="00B96C93" w:rsidP="00B96C93">
      <w:pPr>
        <w:rPr>
          <w:rFonts w:asciiTheme="minorHAnsi" w:hAnsiTheme="minorHAnsi"/>
          <w:color w:val="AEAAAA" w:themeColor="background2" w:themeShade="BF"/>
          <w:sz w:val="16"/>
          <w:szCs w:val="16"/>
        </w:rPr>
      </w:pPr>
      <w:r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What conclusion can be drawn from the results?  What action will be taken based on the results? </w:t>
      </w:r>
    </w:p>
    <w:p w:rsidR="00635FB0" w:rsidRDefault="00635FB0" w:rsidP="00B96C93">
      <w:pPr>
        <w:rPr>
          <w:rFonts w:asciiTheme="minorHAnsi" w:hAnsiTheme="minorHAnsi"/>
          <w:color w:val="AEAAAA" w:themeColor="background2" w:themeShade="BF"/>
          <w:sz w:val="16"/>
          <w:szCs w:val="16"/>
        </w:rPr>
      </w:pPr>
    </w:p>
    <w:sectPr w:rsidR="00635FB0" w:rsidSect="00043C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1237"/>
    <w:multiLevelType w:val="hybridMultilevel"/>
    <w:tmpl w:val="D67C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95"/>
    <w:multiLevelType w:val="hybridMultilevel"/>
    <w:tmpl w:val="FEFE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39AF"/>
    <w:multiLevelType w:val="hybridMultilevel"/>
    <w:tmpl w:val="60A0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25CB3"/>
    <w:multiLevelType w:val="hybridMultilevel"/>
    <w:tmpl w:val="1CB4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189"/>
    <w:multiLevelType w:val="hybridMultilevel"/>
    <w:tmpl w:val="4A46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78B2"/>
    <w:multiLevelType w:val="hybridMultilevel"/>
    <w:tmpl w:val="439C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E4"/>
    <w:rsid w:val="00043C72"/>
    <w:rsid w:val="000502D1"/>
    <w:rsid w:val="00052BE4"/>
    <w:rsid w:val="00081163"/>
    <w:rsid w:val="000A6CB2"/>
    <w:rsid w:val="001B6D9A"/>
    <w:rsid w:val="001F008E"/>
    <w:rsid w:val="00327CD6"/>
    <w:rsid w:val="00366083"/>
    <w:rsid w:val="003B51AF"/>
    <w:rsid w:val="00483652"/>
    <w:rsid w:val="00557DA0"/>
    <w:rsid w:val="00590269"/>
    <w:rsid w:val="00635FB0"/>
    <w:rsid w:val="006B4522"/>
    <w:rsid w:val="00722EF0"/>
    <w:rsid w:val="00794A74"/>
    <w:rsid w:val="007A1EE4"/>
    <w:rsid w:val="008730D3"/>
    <w:rsid w:val="0088164D"/>
    <w:rsid w:val="008A44B1"/>
    <w:rsid w:val="0090666A"/>
    <w:rsid w:val="00947BD3"/>
    <w:rsid w:val="00A07E0D"/>
    <w:rsid w:val="00A132AE"/>
    <w:rsid w:val="00A73651"/>
    <w:rsid w:val="00AD6028"/>
    <w:rsid w:val="00AF46F6"/>
    <w:rsid w:val="00B706D5"/>
    <w:rsid w:val="00B96C93"/>
    <w:rsid w:val="00CE28B9"/>
    <w:rsid w:val="00CF2F0E"/>
    <w:rsid w:val="00D53769"/>
    <w:rsid w:val="00D62547"/>
    <w:rsid w:val="00D728A6"/>
    <w:rsid w:val="00DD283F"/>
    <w:rsid w:val="00DD6944"/>
    <w:rsid w:val="00E04B69"/>
    <w:rsid w:val="00F8163B"/>
    <w:rsid w:val="00F870FA"/>
    <w:rsid w:val="00F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CA859-4C44-4AA0-B9D1-5617D16F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E4"/>
    <w:pPr>
      <w:ind w:left="720"/>
      <w:contextualSpacing/>
    </w:pPr>
  </w:style>
  <w:style w:type="paragraph" w:customStyle="1" w:styleId="Default">
    <w:name w:val="Default"/>
    <w:rsid w:val="00557DA0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F008E"/>
    <w:rPr>
      <w:rFonts w:ascii="Arial" w:hAnsi="Arial" w:cs="Arial"/>
      <w:color w:val="171717" w:themeColor="background2" w:themeShade="1A"/>
      <w:spacing w:val="24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AEC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3.9</c:v>
                </c:pt>
                <c:pt idx="1">
                  <c:v>5.4</c:v>
                </c:pt>
                <c:pt idx="2">
                  <c:v>6</c:v>
                </c:pt>
                <c:pt idx="3">
                  <c:v>9.9</c:v>
                </c:pt>
                <c:pt idx="4">
                  <c:v>9.8000000000000007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3E-4636-9268-2214CA86F52A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CAD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47.5</c:v>
                </c:pt>
                <c:pt idx="1">
                  <c:v>47.8</c:v>
                </c:pt>
                <c:pt idx="2">
                  <c:v>46.6</c:v>
                </c:pt>
                <c:pt idx="3">
                  <c:v>52.8</c:v>
                </c:pt>
                <c:pt idx="4">
                  <c:v>66.599999999999994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3E-4636-9268-2214CA86F52A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EGT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9.8000000000000007</c:v>
                </c:pt>
                <c:pt idx="1">
                  <c:v>11.9</c:v>
                </c:pt>
                <c:pt idx="2">
                  <c:v>12.3</c:v>
                </c:pt>
                <c:pt idx="3">
                  <c:v>9.1999999999999993</c:v>
                </c:pt>
                <c:pt idx="4">
                  <c:v>10.1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3E-4636-9268-2214CA86F52A}"/>
            </c:ext>
          </c:extLst>
        </c:ser>
        <c:ser>
          <c:idx val="3"/>
          <c:order val="3"/>
          <c:tx>
            <c:strRef>
              <c:f>Sheet1!$F$1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4"/>
                </a:solidFill>
              </a:ln>
              <a:effectLst/>
            </c:spPr>
            <c:trendlineType val="linear"/>
            <c:dispRSqr val="0"/>
            <c:dispEq val="0"/>
          </c:trendline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Sheet1!$F$2:$F$6</c:f>
              <c:numCache>
                <c:formatCode>General</c:formatCode>
                <c:ptCount val="5"/>
                <c:pt idx="0">
                  <c:v>57.3</c:v>
                </c:pt>
                <c:pt idx="1">
                  <c:v>59.8</c:v>
                </c:pt>
                <c:pt idx="2">
                  <c:v>58.8</c:v>
                </c:pt>
                <c:pt idx="3">
                  <c:v>62</c:v>
                </c:pt>
                <c:pt idx="4">
                  <c:v>76.7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758323264"/>
        <c:axId val="758324048"/>
      </c:barChart>
      <c:lineChart>
        <c:grouping val="standar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323264"/>
        <c:axId val="758324048"/>
        <c:extLst>
          <c:ext xmlns:c15="http://schemas.microsoft.com/office/drawing/2012/chart" uri="{02D57815-91ED-43cb-92C2-25804820EDAC}">
            <c15:filteredLineSeries>
              <c15:ser>
                <c:idx val="4"/>
                <c:order val="4"/>
                <c:tx>
                  <c:v>EGT2</c:v>
                </c:tx>
                <c:spPr>
                  <a:ln w="2222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smooth val="0"/>
              </c15:ser>
            </c15:filteredLineSeries>
          </c:ext>
        </c:extLst>
      </c:lineChart>
      <c:catAx>
        <c:axId val="758323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8324048"/>
        <c:crosses val="autoZero"/>
        <c:auto val="1"/>
        <c:lblAlgn val="ctr"/>
        <c:lblOffset val="100"/>
        <c:noMultiLvlLbl val="0"/>
      </c:catAx>
      <c:valAx>
        <c:axId val="75832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83232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064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64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2128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Lacroix, Nicole</dc:creator>
  <cp:keywords/>
  <dc:description/>
  <cp:lastModifiedBy>Ochoa, Delia</cp:lastModifiedBy>
  <cp:revision>2</cp:revision>
  <dcterms:created xsi:type="dcterms:W3CDTF">2017-04-28T17:28:00Z</dcterms:created>
  <dcterms:modified xsi:type="dcterms:W3CDTF">2017-04-28T17:28:00Z</dcterms:modified>
</cp:coreProperties>
</file>